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Министерство труда и социального развития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Карачаево-Черкесской Республики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ПРИКАЗ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31.10.2014                                              г. Черкесск                                          № 100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Об обеспечении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«Интернет»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Во исполнение п.15 ст. 8 Федерального закона от 28 декабря 2013г. N442-ФЗ «Об основах социального обслуживания граждан в Российской Федерации» и в целях повышения качества предоставляемых услуг, эффективности деятельности организаций социального обслуживания Карачаево-Черкесской Республики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proofErr w:type="gramStart"/>
      <w:r>
        <w:rPr>
          <w:rFonts w:ascii="Arial" w:hAnsi="Arial" w:cs="Arial"/>
          <w:b/>
          <w:bCs/>
          <w:color w:val="191919"/>
          <w:sz w:val="27"/>
          <w:szCs w:val="27"/>
        </w:rPr>
        <w:t>П</w:t>
      </w:r>
      <w:proofErr w:type="gramEnd"/>
      <w:r>
        <w:rPr>
          <w:rFonts w:ascii="Arial" w:hAnsi="Arial" w:cs="Arial"/>
          <w:b/>
          <w:bCs/>
          <w:color w:val="191919"/>
          <w:sz w:val="27"/>
          <w:szCs w:val="27"/>
        </w:rPr>
        <w:t xml:space="preserve"> Р И К А З Ы В А Ю: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1. Утвердить Порядок обеспечения бесплатного доступа к  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«Интернет» согласно приложению №1.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2. Определить ответственными: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proofErr w:type="gramStart"/>
      <w:r>
        <w:rPr>
          <w:rFonts w:ascii="Arial" w:hAnsi="Arial" w:cs="Arial"/>
          <w:color w:val="191919"/>
          <w:sz w:val="27"/>
          <w:szCs w:val="27"/>
        </w:rPr>
        <w:t xml:space="preserve">— отделы Министерства труда и социального развития Карачаево-Черкесской Республики (далее — Министерство), курирующие государственные учреждения (организации), подведомственные </w:t>
      </w:r>
      <w:r>
        <w:rPr>
          <w:rFonts w:ascii="Arial" w:hAnsi="Arial" w:cs="Arial"/>
          <w:color w:val="191919"/>
          <w:sz w:val="27"/>
          <w:szCs w:val="27"/>
        </w:rPr>
        <w:lastRenderedPageBreak/>
        <w:t>Министерству за содержание и поддержку в актуальном состоянии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 на официальном сайте Министерства труда и социального развития Карачаево-Черкесской Республики в сети «Интернет</w:t>
      </w:r>
      <w:proofErr w:type="gramEnd"/>
      <w:r>
        <w:rPr>
          <w:rFonts w:ascii="Arial" w:hAnsi="Arial" w:cs="Arial"/>
          <w:color w:val="191919"/>
          <w:sz w:val="27"/>
          <w:szCs w:val="27"/>
        </w:rPr>
        <w:t>» и на информационном стенде Министерства труда и социального развития Карачаево-Черкесской Республики;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proofErr w:type="gramStart"/>
      <w:r>
        <w:rPr>
          <w:rFonts w:ascii="Arial" w:hAnsi="Arial" w:cs="Arial"/>
          <w:color w:val="191919"/>
          <w:sz w:val="27"/>
          <w:szCs w:val="27"/>
        </w:rPr>
        <w:t>— информационно-аналитический отдел Министерства за размещение и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 и на официальном сайте Министерства в сети «Интернет», за размещение и обеспечение бесплатного доступа к информации о поставщиках социальных услуг, предоставляемых ими социальных услугах, видах социальных</w:t>
      </w:r>
      <w:proofErr w:type="gramEnd"/>
      <w:r>
        <w:rPr>
          <w:rFonts w:ascii="Arial" w:hAnsi="Arial" w:cs="Arial"/>
          <w:color w:val="191919"/>
          <w:sz w:val="27"/>
          <w:szCs w:val="27"/>
        </w:rPr>
        <w:t xml:space="preserve"> услуг,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сроках</w:t>
      </w:r>
      <w:proofErr w:type="gramEnd"/>
      <w:r>
        <w:rPr>
          <w:rFonts w:ascii="Arial" w:hAnsi="Arial" w:cs="Arial"/>
          <w:color w:val="191919"/>
          <w:sz w:val="27"/>
          <w:szCs w:val="27"/>
        </w:rPr>
        <w:t>, порядке и об условиях их предоставления, о тарифах на эти услуги на информационном стенде Министерства труда и социального развития Карачаево-Черкесской Республики.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191919"/>
          <w:sz w:val="27"/>
          <w:szCs w:val="27"/>
        </w:rPr>
        <w:t xml:space="preserve"> исполнением настоящего приказа возложить на заместителей министра, курирующих государственные учреждения (организации) социального обслуживания подведомственных Министерству.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4. Настоящий приказ вступает в силу с 1 января 2015 года.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 xml:space="preserve">Министр                                                                                            Р.О. </w:t>
      </w:r>
      <w:proofErr w:type="spellStart"/>
      <w:r>
        <w:rPr>
          <w:rFonts w:ascii="Arial" w:hAnsi="Arial" w:cs="Arial"/>
          <w:b/>
          <w:bCs/>
          <w:color w:val="191919"/>
          <w:sz w:val="27"/>
          <w:szCs w:val="27"/>
        </w:rPr>
        <w:t>Баскаев</w:t>
      </w:r>
      <w:proofErr w:type="spellEnd"/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 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Приложение № 1 к приказу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Министерства труда и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>социального развития КЧР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от 31.10.2014 № 100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b/>
          <w:bCs/>
          <w:color w:val="191919"/>
          <w:sz w:val="27"/>
          <w:szCs w:val="27"/>
        </w:rPr>
        <w:t>УТВЕРЖДАЮ: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Министр труда и социального развития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Карачаево-Черкесской Республики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________________________Р.О.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Баскаев</w:t>
      </w:r>
      <w:proofErr w:type="spellEnd"/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right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«_______» ____________________ 2014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Порядок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обеспечения бесплатного доступа к информации о поставщиках социальных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услуг, предоставляемых ими социальных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услугах</w:t>
      </w:r>
      <w:proofErr w:type="gramEnd"/>
      <w:r>
        <w:rPr>
          <w:rFonts w:ascii="Arial" w:hAnsi="Arial" w:cs="Arial"/>
          <w:color w:val="191919"/>
          <w:sz w:val="27"/>
          <w:szCs w:val="27"/>
        </w:rPr>
        <w:t>, видах социальных услуг,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сроках, порядке и об условиях их предоставления, о тарифах на эти услуги,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в</w:t>
      </w:r>
      <w:proofErr w:type="gramEnd"/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том числе через средства массовой информации, включая размещение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информации на официальных сайтах в сети «Интернет»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1. Настоящий Порядок разработан в соответствии с Федеральным законом от 28 декабря 2013г. N442-ФЗ «Об основах социального обслуживания граждан в Российской Федерации» с целью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</w:t>
      </w:r>
      <w:r>
        <w:rPr>
          <w:rFonts w:ascii="Arial" w:hAnsi="Arial" w:cs="Arial"/>
          <w:color w:val="191919"/>
          <w:sz w:val="27"/>
          <w:szCs w:val="27"/>
        </w:rPr>
        <w:lastRenderedPageBreak/>
        <w:t xml:space="preserve">телекоммуникационной сети «Интернет» (далее соответственно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-д</w:t>
      </w:r>
      <w:proofErr w:type="gramEnd"/>
      <w:r>
        <w:rPr>
          <w:rFonts w:ascii="Arial" w:hAnsi="Arial" w:cs="Arial"/>
          <w:color w:val="191919"/>
          <w:sz w:val="27"/>
          <w:szCs w:val="27"/>
        </w:rPr>
        <w:t>оступ к информации, сеть «Интернет»).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2. Порядок устанавливает правила обеспечения доступа к информации (сведениям), размещаемой Министерством труда и социального развития Карачаево-Черкесской Республики (далее — Министерство).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3. На информационном стенде Министерства размещаются и поддерживаются в актуальном состоянии следующие сведения: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1) график и режим работы Министерства;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2) перечень социальных услуг, предоставляемых поставщиками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3) перечень поставщиков социальных услуг.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4. На официальном сайте Министерства в сети «Интернет» размещаются и поддерживаются в актуальном состоянии следующие сведения: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1) график работы Министерства, почтовый адрес, номера телефонов, адреса интернет-сайта и электронной почты, по которым получатели социальных услуг могут получить необходимую информацию;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2) контактная информация о должностных лицах Министерства, ответственных за обеспечение выполнения Министерством полномочий в сфере социального обслуживания граждан;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3) порядок предоставления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4) перечень социальных услуг, предоставляемых поставщиками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5) реестр поставщиков социальных услуг.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 xml:space="preserve">5.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Поставщики социальных услуг – юридические лица и (или) индивидуальные предприниматели, осуществляющие деятельность в сфере социального обслуживания населения, формируют общедоступные информационные ресурсы, содержащие информацию об их деятельности, и обеспечивают бесплатный доступ к данным ресурсам посредством размещения их на информационных стендах в помещениях поставщиков социальных услуг, в средствах массовой информации, в сети «Интернет», в том числе на официальном сайте поставщика социальных услуг.</w:t>
      </w:r>
      <w:proofErr w:type="gramEnd"/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6. На информационных стендах в помещениях поставщиков социальных услуг размещается и поддерживается в актуальном состоянии следующая информация и документы: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2) о структуре и об органах управления поставщика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3) о формах социального обслуживания, видах социальных услуг, порядке и об условиях их предоставления, о тарифах на социальные услуги;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4) о правах и обязанностях поставщика и получателей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5)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6) о результатах и позиции организации в рейтинге по итогам независимой оценки качества работы организации;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7) копии лицензий с приложениями на осуществление деятельности, подлежащей лицензированию в соответствии с</w:t>
      </w:r>
      <w:r>
        <w:rPr>
          <w:rStyle w:val="apple-converted-space"/>
          <w:rFonts w:ascii="Arial" w:hAnsi="Arial" w:cs="Arial"/>
          <w:color w:val="191919"/>
          <w:sz w:val="27"/>
          <w:szCs w:val="27"/>
        </w:rPr>
        <w:t> </w:t>
      </w:r>
      <w:proofErr w:type="spellStart"/>
      <w:r>
        <w:rPr>
          <w:rFonts w:ascii="Arial" w:hAnsi="Arial" w:cs="Arial"/>
          <w:color w:val="191919"/>
          <w:sz w:val="27"/>
          <w:szCs w:val="27"/>
        </w:rPr>
        <w:fldChar w:fldCharType="begin"/>
      </w:r>
      <w:r>
        <w:rPr>
          <w:rFonts w:ascii="Arial" w:hAnsi="Arial" w:cs="Arial"/>
          <w:color w:val="191919"/>
          <w:sz w:val="27"/>
          <w:szCs w:val="27"/>
        </w:rPr>
        <w:instrText xml:space="preserve"> HYPERLINK "consultantplus://offline/ref=F75D6B34F838C1B16B80E5CD7D434293F0D214749DE1FD64B7FB1AE84AE68A30F54DC4EF3BF4D328BBmCG" </w:instrText>
      </w:r>
      <w:r>
        <w:rPr>
          <w:rFonts w:ascii="Arial" w:hAnsi="Arial" w:cs="Arial"/>
          <w:color w:val="191919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1E73BE"/>
          <w:sz w:val="27"/>
          <w:szCs w:val="27"/>
          <w:u w:val="none"/>
        </w:rPr>
        <w:t>законодательством</w:t>
      </w:r>
      <w:r>
        <w:rPr>
          <w:rFonts w:ascii="Arial" w:hAnsi="Arial" w:cs="Arial"/>
          <w:color w:val="191919"/>
          <w:sz w:val="27"/>
          <w:szCs w:val="27"/>
        </w:rPr>
        <w:fldChar w:fldCharType="end"/>
      </w:r>
      <w:r>
        <w:rPr>
          <w:rFonts w:ascii="Arial" w:hAnsi="Arial" w:cs="Arial"/>
          <w:color w:val="191919"/>
          <w:sz w:val="27"/>
          <w:szCs w:val="27"/>
        </w:rPr>
        <w:t>Российской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Федерации;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 xml:space="preserve">8) правила внутреннего распорядка для получателей социальных услуг (при предоставлении социальных услуг в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или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стационарной</w:t>
      </w:r>
      <w:proofErr w:type="gramEnd"/>
      <w:r>
        <w:rPr>
          <w:rFonts w:ascii="Arial" w:hAnsi="Arial" w:cs="Arial"/>
          <w:color w:val="191919"/>
          <w:sz w:val="27"/>
          <w:szCs w:val="27"/>
        </w:rPr>
        <w:t xml:space="preserve"> формах);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9) правила внутреннего трудового распорядка, коллективного договора.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6. На официальном сайте в сети «Интернет» поставщики социальных услуг размещают и поддерживают в актуальном состоянии следующую информацию и документы: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1) о дате государственной регистрации, об учредителе (учредителях), о месте нахождения, филиалах (при их наличии), режиме, графике работы, контактных телефонах и об адресах электронной почты;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2) о структуре и об органах управления организации социального обслуживания;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3)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4) о численности получателей социальных услуг по формам социального обслуживания и видам социальных услуг за счет средств бюджета республики и в соответствии с договорами за счет средств физических лиц и (или) юридических лиц;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5) о руководителе, его заместителях, руководителях филиалов (при их наличии);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6)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«Интернет»);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>7) о количестве свободных мест для приема получателей социальных услуг по формам социального обслуживания, финансируемых за счет средств бюджета республики, а также оплачиваемых в соответствии с договорами за счет средств физических лиц и (или) юридических лиц;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8)  о наличии лицензий на осуществление деятельности, подлежащей лицензированию в соответствии с</w:t>
      </w:r>
      <w:r>
        <w:rPr>
          <w:rStyle w:val="apple-converted-space"/>
          <w:rFonts w:ascii="Arial" w:hAnsi="Arial" w:cs="Arial"/>
          <w:color w:val="191919"/>
          <w:sz w:val="27"/>
          <w:szCs w:val="27"/>
        </w:rPr>
        <w:t> </w:t>
      </w:r>
      <w:hyperlink r:id="rId4" w:history="1">
        <w:r>
          <w:rPr>
            <w:rStyle w:val="a4"/>
            <w:rFonts w:ascii="Arial" w:hAnsi="Arial" w:cs="Arial"/>
            <w:color w:val="1E73BE"/>
            <w:sz w:val="27"/>
            <w:szCs w:val="27"/>
            <w:u w:val="none"/>
          </w:rPr>
          <w:t>законодательством</w:t>
        </w:r>
      </w:hyperlink>
      <w:r>
        <w:rPr>
          <w:rStyle w:val="apple-converted-space"/>
          <w:rFonts w:ascii="Arial" w:hAnsi="Arial" w:cs="Arial"/>
          <w:color w:val="191919"/>
          <w:sz w:val="27"/>
          <w:szCs w:val="27"/>
        </w:rPr>
        <w:t> </w:t>
      </w:r>
      <w:r>
        <w:rPr>
          <w:rFonts w:ascii="Arial" w:hAnsi="Arial" w:cs="Arial"/>
          <w:color w:val="191919"/>
          <w:sz w:val="27"/>
          <w:szCs w:val="27"/>
        </w:rPr>
        <w:t>Российской Федерации;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9)  о правилах внутреннего распорядка для получателей социальных услуг (при предоставлении социальных услуг в </w:t>
      </w:r>
      <w:proofErr w:type="spellStart"/>
      <w:r>
        <w:rPr>
          <w:rFonts w:ascii="Arial" w:hAnsi="Arial" w:cs="Arial"/>
          <w:color w:val="191919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191919"/>
          <w:sz w:val="27"/>
          <w:szCs w:val="27"/>
        </w:rPr>
        <w:t xml:space="preserve"> или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стационарной</w:t>
      </w:r>
      <w:proofErr w:type="gramEnd"/>
      <w:r>
        <w:rPr>
          <w:rFonts w:ascii="Arial" w:hAnsi="Arial" w:cs="Arial"/>
          <w:color w:val="191919"/>
          <w:sz w:val="27"/>
          <w:szCs w:val="27"/>
        </w:rPr>
        <w:t xml:space="preserve"> формах), правах и обязанностях поставщика и получателей социальных услуг, правилах внутреннего трудового распорядка, коллективном договоре;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10) копии документа о порядке предоставления социальных услуг за плату, в том числе образец договора о предоставлении социальных услуг за плату, документа об утверждении стоимости предоставления социальных услуг по видам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11) копии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12) об иной информации,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13) комментарии и отзывы получателей социальных услуг и профессиональных экспертов о качестве работы поставщика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14) сведения о наградах и поощрениях;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lastRenderedPageBreak/>
        <w:t>15) новостная лента о деятельности поставщика социальных услуг, значимых событиях, объявления для получателей социальных услуг;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 xml:space="preserve">16) результаты и позиция поставщика социальных услуг в рейтинге по итогам независимой </w:t>
      </w:r>
      <w:proofErr w:type="gramStart"/>
      <w:r>
        <w:rPr>
          <w:rFonts w:ascii="Arial" w:hAnsi="Arial" w:cs="Arial"/>
          <w:color w:val="191919"/>
          <w:sz w:val="27"/>
          <w:szCs w:val="27"/>
        </w:rPr>
        <w:t>оценки качества работы организаций социального обслуживания</w:t>
      </w:r>
      <w:proofErr w:type="gramEnd"/>
      <w:r>
        <w:rPr>
          <w:rFonts w:ascii="Arial" w:hAnsi="Arial" w:cs="Arial"/>
          <w:color w:val="191919"/>
          <w:sz w:val="27"/>
          <w:szCs w:val="27"/>
        </w:rPr>
        <w:t>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17)        ссылки на следующие информационные ресурсы (для государственных и муниципальных организаций социального обслуживания):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официальный сайт Министерства;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официальный сайт для размещения информации о государственных (муниципальных) организациях;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официальный сайт единой информационной системы  в сфере закупок (портал закупок).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7. Сведения и документы, указанные в пунктах 3,4 настоящего Порядка, подлежат обновлению в течение десяти рабочих дней со дня их создания, получения или внесения в них соответствующих изменений.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8. Отделами Министерства, курирующими вопросы социального обслуживания, формируется информация о поставщиках социальных услуг, предоставляемых ими социальных услугах, видах социальных услуг, сроках, порядке и условиях их предоставления, о тарифах на эти услуги и передается для размещения: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на официальном сайте Министерства  в сети «Интернет»;</w:t>
      </w:r>
    </w:p>
    <w:p w:rsidR="00816BA6" w:rsidRDefault="00816BA6" w:rsidP="00816BA6">
      <w:pPr>
        <w:pStyle w:val="a3"/>
        <w:shd w:val="clear" w:color="auto" w:fill="FFFFFF"/>
        <w:spacing w:before="0" w:beforeAutospacing="0" w:after="335" w:afterAutospacing="0" w:line="419" w:lineRule="atLeast"/>
        <w:jc w:val="both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color w:val="191919"/>
          <w:sz w:val="27"/>
          <w:szCs w:val="27"/>
        </w:rPr>
        <w:t>на информационном стенде Министерства.</w:t>
      </w:r>
    </w:p>
    <w:p w:rsidR="0007108E" w:rsidRDefault="0007108E"/>
    <w:sectPr w:rsidR="0007108E" w:rsidSect="0007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6BA6"/>
    <w:rsid w:val="0007108E"/>
    <w:rsid w:val="00816BA6"/>
    <w:rsid w:val="00BE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BA6"/>
  </w:style>
  <w:style w:type="character" w:styleId="a4">
    <w:name w:val="Hyperlink"/>
    <w:basedOn w:val="a0"/>
    <w:uiPriority w:val="99"/>
    <w:semiHidden/>
    <w:unhideWhenUsed/>
    <w:rsid w:val="00816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75D6B34F838C1B16B80E5CD7D434293F0D214749DE1FD64B7FB1AE84AE68A30F54DC4EF3BF4D328BBm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1665</Words>
  <Characters>9492</Characters>
  <Application>Microsoft Office Word</Application>
  <DocSecurity>0</DocSecurity>
  <Lines>79</Lines>
  <Paragraphs>22</Paragraphs>
  <ScaleCrop>false</ScaleCrop>
  <Company>Microsoft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CSON</cp:lastModifiedBy>
  <cp:revision>1</cp:revision>
  <dcterms:created xsi:type="dcterms:W3CDTF">2016-05-24T13:24:00Z</dcterms:created>
  <dcterms:modified xsi:type="dcterms:W3CDTF">2016-05-24T13:26:00Z</dcterms:modified>
</cp:coreProperties>
</file>