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54" w:rsidRPr="00D57F54" w:rsidRDefault="00D57F54" w:rsidP="00D57F5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ТРУДА И СОЦИАЛЬНОГО РАЗВИТИЯ КАРАЧАЕВО-ЧЕРКЕССКОЙ РЕСПУБЛИКИ</w:t>
      </w:r>
    </w:p>
    <w:p w:rsidR="00D57F54" w:rsidRPr="00D57F54" w:rsidRDefault="00D57F54" w:rsidP="00D57F5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D57F54" w:rsidRPr="00D57F54" w:rsidRDefault="00D57F54" w:rsidP="00D57F5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18 сентября 2014 года N 84</w:t>
      </w:r>
    </w:p>
    <w:p w:rsidR="00D57F54" w:rsidRPr="00D57F54" w:rsidRDefault="00D57F54" w:rsidP="00D57F54">
      <w:pPr>
        <w:shd w:val="clear" w:color="auto" w:fill="FFFFFF"/>
        <w:spacing w:before="167" w:after="8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ФОРМИРОВАНИИ И ВЕДЕНИИ РЕЕСТРА ПОСТАВЩИКОВ СОЦИАЛЬНЫХ УСЛУГ И РЕГИСТРА ПОЛУЧАТЕЛЕЙ СОЦИАЛЬНЫХ УСЛУГ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(в редакции Приказа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4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Министерства труда и социального развития Карачаево-Черкесской Республики от 21.11.2014 N 117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)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В соответствии с пунктом 8 статьи 8, статьями 24 - 26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5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приказываю: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1. Создать Комиссию по рассмотрению обращений юридических лиц и индивидуальных предпринимателей, осуществляющих деятельность в сфере социального обслуживания населения, в целях их включения в реестр поставщиков социальных услуг в Карачаево-Черкесской Республике.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2. Утвердить: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2.1. Состав Комиссии по рассмотрению обращений юридических лиц и индивидуальных предпринимателей, осуществляющих деятельность в сфере социального обслуживания населения, в целях их включения в реестр поставщиков социальных услуг в Карачаево-Черкесской Республике согласно приложению N 1.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2.2. Положение о Комиссии по рассмотрению обращений юридических лиц и индивидуальных предпринимателей, осуществляющих деятельность в сфере социального обслуживания населения, в целях их включения в реестр поставщиков социальных услуг в Карачаево-Черкесской Республике согласно приложению N 2.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2.3. Порядок формирования и ведения реестра поставщиков социальных услуг в Карачаево-Черкесской Республике согласно приложению N 3.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2.4. Порядок формирования и ведения регистра получателей социальных услуг в Карачаево-Черкесской Республике согласно приложению N 4.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3. Определить отдел по социальной защите ветеранов, инвалидов и пожилых людей и отдел по проблемам семьи, материнства и детства - ответственными отделами за формирование и ведение реестра поставщиков социальных услуг Карачаево-Черкесской Республики, а также за формирование и ведение регистра получателей социальных услуг в Карачаево-Черкесской Республике.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4. Настоящий приказ вступает в силу с 1 января 2015 года.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1. СОСТАВ КОМИССИИ ПО РАССМОТРЕНИЮ ОБРАЩЕНИЙ ЮРИДИЧЕСКИХ ЛИЦ И ИНДИВИДУАЛЬНЫХ ПРЕДПРИНИМАТЕЛЕЙ, ОСУЩЕСТВЛЯЮЩИХ ДЕЯТЕЛЬНОСТЬ В СФЕРЕ СОЦИАЛЬНОГО ОБСЛУЖИВАНИЯ НАСЕЛЕНИЯ, В ЦЕЛЯХ ИХ ВКЛЮЧЕНИЯ В РЕЕСТР ПОСТАВЩИКОВ СОЦИАЛЬНЫХ УСЛУГ В ...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Министр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труда и социального развития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Карачаево-Черкесской Республики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Р.О.БАСКАЕВ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Приложение N 1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 приказу Министерства труда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и социального развития Карачаево-Черкесской Республики от 18.09.2014 N 84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</w:p>
    <w:p w:rsidR="00D57F54" w:rsidRPr="00D57F54" w:rsidRDefault="00D57F54" w:rsidP="00D57F54">
      <w:pPr>
        <w:shd w:val="clear" w:color="auto" w:fill="FFFFFF"/>
        <w:spacing w:before="167" w:after="8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СОСТАВ КОМИССИИ ПО РАССМОТРЕНИЮ ОБРАЩЕНИЙ ЮРИДИЧЕСКИХ ЛИЦ И ИНДИВИДУАЛЬНЫХ ПРЕДПРИНИМАТЕЛЕЙ, ОСУЩЕСТВЛЯЮЩИХ ДЕЯТЕЛЬНОСТЬ В </w:t>
      </w: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СФЕРЕ СОЦИАЛЬНОГО ОБСЛУЖИВАНИЯ НАСЕЛЕНИЯ, В ЦЕЛЯХ ИХ ВКЛЮЧЕНИЯ В РЕЕСТР ПОСТАВЩИКОВ СОЦИАЛЬНЫХ УСЛУГ В КАРАЧАЕВО-ЧЕРКЕССКОЙ РЕСПУБЛИКЕ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Шаева Мадина Айсовна - Первый заместитель Министра труда и социального развития Карачаево-Черкесской Республики, председатель Комиссии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Хубиева Фатима Курмановна - заместитель Министра труда и социального развития Карачаево-Черкесской Республики заместитель председателя Комиссии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Вишневская Фатима Анатольевна - ведущий специалист-эксперт отдела по проблемам семьи, материнства и детства, секретарь Комиссии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Члены Комиссии: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Василенко Наталья Витальевна - начальник отдела по социальной защите ветеранов, инвалидов и пожилых людей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Эскиндарова Леля Абдурахмановна - начальник отдела по проблемам семьи, материнства и детства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Шаманова Индира Хасановна - консультант отдела по социальной защите ветеранов, инвалидов и пожилых людей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Джантемирова Кулистан Магомедовна - начальник организационно-правового отдела - юрист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Париева Фатима Борисовна - начальник планово-финансового отдела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Куштова Дина Мухарбековна - консультант информационно-аналитического отдела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Приложение N 2. ПОЛОЖЕНИЕ О КОМИССИИ ПО РАССМОТРЕНИЮ ОБРАЩЕНИЙ ЮРИДИЧЕСИХ ЛИЦ И ИНДИВИДУАЛЬНЫХ ПРЕДПРИНИМАТЕЛЕЙ, ОСУЩЕСТВЛЯЮЩИХ ДЕЯТЕЛЬНОСТЬ В СФЕРЕ СОЦИАЛЬНОГО </w:t>
      </w: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ОБСЛУЖИВАНИЯ НАСЕЛЕНИЯ, В ЦЕЛЯХ ИХ ВКЛЮЧЕНИЯ В РЕЕСТР ПОСТАВЩИКОВ СОЦИАЛЬНЫХ УСЛУГ В ...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Приложение N 2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 приказу Министерства труда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и социального развития Карачаево-Черкесской Республики от 18.09.2014 N 84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</w:p>
    <w:p w:rsidR="00D57F54" w:rsidRPr="00D57F54" w:rsidRDefault="00D57F54" w:rsidP="00D57F54">
      <w:pPr>
        <w:shd w:val="clear" w:color="auto" w:fill="FFFFFF"/>
        <w:spacing w:before="167" w:after="8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ПОЛОЖЕНИЕ О КОМИССИИ ПО РАССМОТРЕНИЮ ОБРАЩЕНИЙ ЮРИДИЧЕСИХ ЛИЦ И ИНДИВИДУАЛЬНЫХ ПРЕДПРИНИМАТЕЛЕЙ, ОСУЩЕСТВЛЯЮЩИХ ДЕЯТЕЛЬНОСТЬ В СФЕРЕ СОЦИАЛЬНОГО ОБСЛУЖИВАНИЯ НАСЕЛЕНИЯ, В ЦЕЛЯХ ИХ ВКЛЮЧЕНИЯ В РЕЕСТР ПОСТАВЩИКОВ СОЦИАЛЬНЫХ УСЛУГ В КАРАЧАЕВО-ЧЕРКЕССКОЙ РЕСПУБЛИКЕ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1. Комиссия по рассмотрению обращений юридических лиц и индивидуальных предпринимателей, осуществляющих деятельность в сфере социального обслуживания населения, в целях их включения в реестр поставщиков социальных услуг в Карачаево-Черкесской Республике (далее - Комиссия) является совещательным органом, осуществляющим деятельность по рассмотрению обращений юридических лиц и индивидуальных предпринимателей, осуществляющих деятельность в сфере социального обслуживания населения, для включения их в реестр поставщиков социальных услуг в Карачаево-Черкесской Республике (далее - реестр).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2. В своей деятельности Комиссия руководствуется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6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и принимаемыми в соответствии с ним нормативными правовыми актами Российской Федерации и Карачаево-Черкесской Республики.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 xml:space="preserve">3. Основной задачей Комиссии является рассмотрение обращений юридических лиц и индивидуальных предпринимателей, осуществляющих деятельность в сфере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социального обслуживания населения, в целях их включения в реестр.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4. Председатель Комиссии и иные лица, входящие в состав Комиссии, осуществляют свою деятельность на общественных началах.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5. Председатель Комиссии: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осуществляет общее руководство деятельностью Комиссии; определяет и утверждает основные направления работы Комиссии; определяет время и место проведения заседаний Комиссии, их повестку; председательствует на заседаниях Комиссии;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осуществляет контроль за исполнением решений, принимаемых в пределах компетенции Комиссии.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6. Заместитель председателя Комиссии по поручению председателя Комиссии или в его отсутствие исполняет полномочия председателя Комиссии.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7. Секретарь Комиссии: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информирует членов Комиссии о месте, времени проведения и повестке дня очередного заседания Комиссии;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организует оперативную подготовку материалов для принятия решений Комиссии;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обеспечивает ведение протоколов;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осуществляет взаимодействие с членами Комиссии по вопросам реализации соответствующих мероприятий и достигнутых при этом результатов.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8. Заседания Комиссии проводятся по мере необходимости. Заседание Комиссии является правомочным, если на нем присутствует более половины ее членов.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9. Решение Комиссии оформляется протоколом, который подписывается председателем Комиссии.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10. На заседания Комиссии по решению председателя Комиссии помимо постоянных членов могут приглашаться лица, обладающие необходимыми знаниями по вопросам, внесенным в повестку дня.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Приложение N 3. ПОРЯДОК ФОРМИРОВАНИЯ И ВЕДЕНИЯ РЕЕСТРА ПОСТАВЩИКОВ СОЦИАЛЬНЫХ УСЛУГ В КАРАЧАЕВО-ЧЕРКЕССКОЙ РЕСПУБЛИКЕ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Приложение N 3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 приказу Министерства труда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и социального развития Карачаево-Черкесской Республики от 18.09.2014 N 84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</w:p>
    <w:p w:rsidR="00D57F54" w:rsidRPr="00D57F54" w:rsidRDefault="00D57F54" w:rsidP="00D57F54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(в ред. Приказа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7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Министерства труда и социального развития Карачаево-Черкесской Республики от 21.11.2014 N 117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)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57F5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1. Общие положения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1.1. Настоящий Порядок разработан в соответствии с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8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и определяет порядок формирования и ведения реестра поставщиков социальных услуг Карачаево-Черкесской Республики.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1.2. Ведение реестра поставщиков социальных услуг осуществляется министерством труда и социального развития Карачаево-Черкесской Республики (далее соответственно - реестр, Министерство) в электронном виде.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1.3. Министерство осуществляет межведомственное информационное взаимодействие в целях формирования и ведения реестра в соответствии с требованиями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9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Федерального закона "Об организации предоставления государственных и муниципальных услуг"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1.4. Сведения, содержащиеся в реестре, являются общедоступными и открытыми и размещаются на официальном сайте Министерства в информационно-телекоммуникационной сети "Интернет" (далее - сайт).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57F5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2. Состав сведений, необходимых для включения в реестр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 xml:space="preserve">2.1. Для включения в реестр юридическое лицо и (или) индивидуальный предприниматель, осуществляющие деятельность в сфере социального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обслуживания населения (далее - юридическое лицо и (или) индивидуальный предприниматель), представляют в Комиссию по рассмотрению обращений юридических лиц и индивидуальных предпринимателей, осуществляющих деятельность в сфере социального обслуживания населения, в целях их включения в реестр поставщиков социальных услуг в Карачаево-Черкесской Республике (далее - Комиссия) следующие документы: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1) заявление;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2) копии учредительных документов, заверенных руководителем и скрепленных печатью;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3) копию свидетельства о государственной регистрации юридического лица и (или) индивидуального предпринимателя.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Комиссия в установленном порядке самостоятельно запрашивает выписку из Единого государственного реестра юридических лиц и (или) из Единого государственного реестра индивидуальных предпринимателей (содержащиеся в них сведения) в налоговых органах, которые участвуют в предоставлении государственных услуг и в распоряжении которых такие документы (содержащиеся в них сведения) должны находиться в соответствии с нормативными правовыми актами Российской Федерации. Юридическое лицо и (или) индивидуальный предприниматель вправе представить вышеуказанный документ самостоятельно;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4) копию документа о назначении руководителя (для юридических лиц);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5) копии лицензий, имеющихся у юридического лица и (или) индивидуального предпринимателя (при осуществлении деятельности, требующей в соответствии с законодательством Российской Федерации лицензирования);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6) сведения о формах социального обслуживания;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7) перечень предоставляемых социальных услуг по формам социального обслуживания и видам социальных услуг;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8) тарифы на предоставляемые социальные услуги по формам социального обслуживания и видам социальных услуг, рассчитанные в соответствии с порядком, утверждаемым Министерством;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 xml:space="preserve">9) информацию об общем количестве мест, предназначенных для предоставления социальных услуг, о наличии свободных мест, в том числе по формам социального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обслуживания;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10) информацию об условиях предоставления социальных услуг;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11) информацию о результатах проведенных проверок (наличие (отсутствие) замечаний и (или) нарушений по результатам проведенных проверок);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12) информацию об опыте работы юридического лица и (или) индивидуального предпринимателя за последние пять лет.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13) иные документы, необходимые для определения соответствия требованиям, предъявляемые к юридическим лицам и (или) индивидуальным предпринимателям для включения в реестр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2.2. Документы, указанные в подпунктах "2 - 5" раздела 2 настоящего Порядка могут быть представлены заявителем, как в подлинниках, так и копиях, заверенных в установленном порядке. С подлинников таких документов снимаются копии, которые заверяются уполномоченным должностным лицом министерства, а подлинники документов возвращаются заявителю.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57F5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3. Требования, предъявляемые к юридическим лицам и (или) индивидуальным предпринимателям для включения в реестр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3.1. Осуществление деятельности в сфере социального обслуживания на территории Карачаево-Черкесской Республики, за исключением таких типов организаций социального обслуживания, которые не входят в номенклатуру организаций социального обслуживания Карачаево-Черкесской Республики, утверждаемую Министерством.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3.2. Осуществление деятельности в сфере социального обслуживания не менее 5 лет.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3.2. Укомплектованность кадрами соответствующей квалификации.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3.4. Соблюдение требования пожарной и антитеррористической безопасности.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 xml:space="preserve">3.5. Соблюдение требований к размещению, устройству, оборудованию, содержанию, санитарно-гигиеническому и противоэпидемическому режиму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организаций социального обслуживания, санитарно-гигиеническому и противоэпидемическому режиму их работы.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57F5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4. Порядок предоставления сведений юридическим лицом и (или) индивидуальным предпринимателем для включения в реестр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4.1. Документы юридическим лицом и (или) индивидуальным предпринимателем могут быть предоставлены на бумажном носителе лично или посредством почтового отправления (заказным почтовым отправлением), либо в электронной форме путем направления электронного сообщения по адресу электронной почты Министерства: mtisr@mail.ru К документам, предоставляемым в электронной форме, предъявляются требования, установленные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0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Федеральным законом от 6 апреля 2011 года N 63-ФЗ "Об электронной подписи"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4.2. Юридическое лицо и (или) индивидуальный предприниматель в случае изменения сведений, содержащихся в документах, указанных в подпунктах 2 - 8, 10 и 11 пункта 2.1 раздела 2 настоящего Порядка, уведомляет Комиссию в течение 15 рабочих дней со дня внесения изменений путем направления соответствующих документов в порядке, предусмотренном пунктом 3.1 настоящего Порядка.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57F5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5. Порядок включения юридического лица и (или) индивидуального предпринимателя в реестр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5.1. Решение о внесении юридического лица и (или) индивидуального предпринимателя в реестр принимается в форме приказа Министерства, принятого на основании решения Комиссии, в течение 15 рабочих дней со дня поступления документов, указанных в пункте 2.1 раздела 2 настоящего Порядка.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5.2. Основаниями для отказа во включении юридического лица и (или) индивидуального предпринимателя в реестр являются: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1) непредставление или предоставление не в полном объеме документов, предусмотренных пункте 2.1 раздела 2 настоящего Порядка, за исключением документов, указанных в подпункте 3 пункта 2.1 раздела 2 настоящего Порядка;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2) недостоверность сведений, содержащихся в представленных документах;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 xml:space="preserve">3) документы напечатаны (написаны) нечетко и неразборчиво, имеют подчистки, приписки, зачеркнутые слова, исправления, за исключением исправлений,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скрепленных печатью и заверенных подписью уполномоченного лица;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4) документы не содержат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5) документы имеют серьезные повреждения, наличие которых не позволяет однозначно истолковать их содержание;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6) копии документов не заверены в установленном порядке (при направлении документов по почте);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7) заявление подано лицом, не имеющим полномочий на представительство заявителя;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8) документы, поданные в электронной форме, не соответствуют требованиям</w:t>
      </w:r>
      <w:hyperlink r:id="rId11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Федерального закона от 6 апреля 2011 года N 63-ФЗ "Об электронной подписи"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9) не осуществление юридическим лицом и (или) индивидуальным предпринимателем видов деятельности, предусмотренных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2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(отсутствуют сведения в учредительных документах, ОГРН и т.п.).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5.3. О принятом решении о включении (об отказе во включении) в реестр юридическое лицо и (или) индивидуальный предприниматель уведомляется Министерством в письменной или электронной форме в течение 5 рабочих дней со дня принятия соответствующего решения.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5.4. Поставщик социальных услуг с момента его включения в реестр несет ответственность за достоверность и актуальность информации, содержащейся в реестре.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5.5. Министерство размещает на сайте реестр, содержащий информацию, предусмотренную частью 3 статьи 25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3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Федерального закона от 28 декабря 2013 года N 442-ФЗ "Об основах социального обслуживания граждан в Российской Федерации"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 xml:space="preserve">5.6. Сведения, содержащиеся в реестре, подлежат обновлению в течение 5 рабочих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дней со дня получения от поставщика социальных услуг уведомления об изменении сведений, содержащихся в документах, указанных в пункте 2.1 раздела 2 настоящего Порядка.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57F5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6. Основания для исключения юридического лица и (или) индивидуального предпринимателя, осуществляющего деятельность в сфере социального обслуживания населения из реестра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6.1. Основаниями для исключения поставщика социальных услуг из реестра являются: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1) поступление в Комиссию заявления поставщика социальных услуг об исключении его из реестра;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2) прекращение поставщиком социальных услуг деятельности.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57F5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7. Выдача выписок из реестра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7.1. Физические и юридические лица вправе безвозмездно получать сведения, содержащиеся в реестре, в виде выписок о конкретных поставщиках социальных услуг, путем направления в Министерство заявления о предоставлении выписки на бумажном носителе лично или посредством почтовой связи либо в электронной форме с соблюдением требований, установленных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4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Федеральным законом "Об электронной подписи"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7.2. Выписка из реестра оформляется на бланке Министерства и подписывается его уполномоченными лицами. Срок представления сведений, содержащихся в реестре, не может превышать 10 дней со дня поступления заявления о предоставлении выписки.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7.3. По желанию заявителя выписка из реестра выдается ему на руки, высылается по указанному в заявлении почтовому адресу либо по адресу электронной почты.</w:t>
      </w:r>
    </w:p>
    <w:p w:rsidR="00D57F54" w:rsidRPr="00D57F54" w:rsidRDefault="00D57F54" w:rsidP="00D57F54">
      <w:pPr>
        <w:shd w:val="clear" w:color="auto" w:fill="FFFFFF"/>
        <w:spacing w:before="419" w:after="25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57F5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4. ПОРЯДОК ФОРМИРОВАНИЯ И ВЕДЕНИЯ РЕГИСТРА ПОЛУЧАТЕЛЕЙ СОЦИАЛЬНЫХ УСЛУГ В КАРАЧАЕВО-ЧЕРКЕССКОЙ РЕСПУБЛИКЕ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Приложение N 4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 приказу Министерства труда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и социального развития Карачаево-Черкесской Республики от 18.09.2014 N 84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</w:p>
    <w:p w:rsidR="00D57F54" w:rsidRPr="00D57F54" w:rsidRDefault="00D57F54" w:rsidP="00D57F54">
      <w:pPr>
        <w:shd w:val="clear" w:color="auto" w:fill="FFFFFF"/>
        <w:spacing w:after="0" w:line="352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(в ред. Приказа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5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Министерства труда и социального развития Карачаево-Черкесской Республики от 21.11.2014 N 117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)</w:t>
      </w:r>
    </w:p>
    <w:p w:rsidR="00D57F54" w:rsidRPr="00D57F54" w:rsidRDefault="00D57F54" w:rsidP="00D57F54">
      <w:pPr>
        <w:shd w:val="clear" w:color="auto" w:fill="FFFFFF"/>
        <w:spacing w:after="0" w:line="352" w:lineRule="atLeast"/>
        <w:textAlignment w:val="baseline"/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</w:pP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1. Настоящий Порядок разработан в соответствии с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6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и определяет порядок формирования и ведения регистра получателей социальных услуг в Карачаево-Черкесской Республике.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2. Ведение регистра получателей социальных услуг в Карачаево-Черкесской Республике (далее - регистр) осуществляется в электронной форме Министерством труда и социального развития Карачаево-Черкесской Республики (далее - Министерство) на основании сведений, предоставляемых поставщиками социальных услуг, на бумажном носителе или в форме электронных документов.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К документам, предоставляемым в электронной форме, предъявляются требования, установленные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7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Федеральным законом "Об электронной подписи"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(п. 2 в ред. Приказа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8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Министерства труда и социального развития Карачаево-Черкесской Республики от 21.11.2014 N 117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)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3. Регистр содержит следующие сведения: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1) регистрационный номер учетной записи;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2) фамилия, имя, отчество;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3) дата рождения;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4) пол;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5) адрес (место жительства), контактный телефон;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6) страховой номер индивидуального лицевого счета;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7) серия, номер паспорта или данные иного документа, удостоверяющего личность, дата выдачи этих документов и наименование выдавшего их органа;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br/>
        <w:t>8) дата обращения с просьбой о предоставлении социальных услуг;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9) дата оформления и номер индивидуальной программы;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10) наименование поставщика или наименования поставщиков социальных услуг, реализующих индивидуальную программу;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11) перечень социальных услуг, предоставленных и предоставляемых получателю социальных услуг в соответствии с заключенным договором о предоставлении социальных услуг, с указанием тарифов, стоимости социальных услуг для получателя социальных услуг, источников финансирования, периодичности и результатов их предоставления;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12) иная информация, определенная Правительством Российской Федерации.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4. Для включения сведений в регистр поставщики социальных услуг предоставляют информацию о получателях социальных услуг: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1) предусмотренную подпунктами 2 - 12 пункта 3 настоящего Порядка: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в течение 10 рабочих дней со дня принятия ими решения об оказании социальных услуг в полустационарной форме, в форме социального обслуживания на дому;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в течение 5 рабочих дней со дня поступления получателя социальных услуг в организации, предоставляющие социальные услуги в стационарной форме;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2) предусмотренную подпунктами 5 и 7 пункта 3 настоящего Порядка в течение 10 рабочих дней со дня получения ими сведений об изменении содержащихся в них данных;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3) предусмотренную подпунктом 11 пункта 3 настоящего Порядка: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в течение 10 рабочих дней после изменения содержащихся в нем данных, но не менее 1 раза в 3 месяца в период предоставления социальных услуг получателю социальных услуг в полустационарной форме, в форме социального обслуживания на дому;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 xml:space="preserve">в течение 10 рабочих дней после изменения содержащихся в нем данных, но не менее 1 раза в 3 года в период предоставления социальных услуг получателю социальных услуг в организациях, предоставляющих социальные услуги в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стационарной форме.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5. При ведении регистра должна быть обеспечена защита персональных данных получателей социальных услуг в соответствии с законодательством Российской Федерации о защите персональных данных.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6. Основаниями для исключения получателя социальных услуг из регистра являются: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1) смерть получателя социальных услуг;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2) добровольный отказ получателя социальных услуг в предоставлении социальных услуг;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3) отказ в предоставлении социальной услуги получателю социальных услуг в случае нарушения им условий договора о предоставлении социальных услуг, а также в случае, предусмотренном частью 3 статьи 18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19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, в порядке, предусмотренном законодательством Российской Федерации и Карачаево-Черкесской Республики.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7. Сведения о получателях социальных услуг относятся в соответствии с законодательством Российской Федерации к персональным данным граждан и представляются в министерство поставщиками социальных услуг в соответствии с требованиями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20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Федерального закона "О персональных данных"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Ведение регистра и передача персональных данных получателей социальных услуг производится с соблюдением требований законодательством Российской Федерации о защите персональных данных.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(п. 7 введен Приказом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21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Министерства труда и социального развития Карачаево-Черкесской Республики от 21.11.2014 N 117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)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8. Ведение регистра осуществляется в электронной форме уполномоченными специалистами министерства в соответствии с их должностными регламентами.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(п. 8 введен Приказом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22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Министерства труда и социального развития Карачаево-Черкесской Республики от 21.11.2014 N 117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)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 xml:space="preserve">9. Министерство осуществляет межведомственное информационное взаимодействие в целях формирования и ведения регистра в соответствии с 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lastRenderedPageBreak/>
        <w:t>требованиями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23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Федерального закона "Об организации предоставления государственных и муниципальных услуг"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.</w:t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</w:r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br/>
        <w:t>(п. 9 введен Приказом</w:t>
      </w:r>
      <w:r w:rsidRPr="00D57F54">
        <w:rPr>
          <w:rFonts w:ascii="Arial" w:eastAsia="Times New Roman" w:hAnsi="Arial" w:cs="Arial"/>
          <w:color w:val="2D2D2D"/>
          <w:spacing w:val="2"/>
          <w:sz w:val="23"/>
          <w:lang w:eastAsia="ru-RU"/>
        </w:rPr>
        <w:t> </w:t>
      </w:r>
      <w:hyperlink r:id="rId24" w:history="1">
        <w:r w:rsidRPr="00D57F54">
          <w:rPr>
            <w:rFonts w:ascii="Arial" w:eastAsia="Times New Roman" w:hAnsi="Arial" w:cs="Arial"/>
            <w:color w:val="00466E"/>
            <w:spacing w:val="2"/>
            <w:sz w:val="23"/>
            <w:u w:val="single"/>
            <w:lang w:eastAsia="ru-RU"/>
          </w:rPr>
          <w:t>Министерства труда и социального развития Карачаево-Черкесской Республики от 21.11.2014 N 117</w:t>
        </w:r>
      </w:hyperlink>
      <w:r w:rsidRPr="00D57F54">
        <w:rPr>
          <w:rFonts w:ascii="Arial" w:eastAsia="Times New Roman" w:hAnsi="Arial" w:cs="Arial"/>
          <w:color w:val="2D2D2D"/>
          <w:spacing w:val="2"/>
          <w:sz w:val="23"/>
          <w:szCs w:val="23"/>
          <w:lang w:eastAsia="ru-RU"/>
        </w:rPr>
        <w:t>)</w:t>
      </w:r>
    </w:p>
    <w:p w:rsidR="0007108E" w:rsidRDefault="0007108E"/>
    <w:sectPr w:rsidR="0007108E" w:rsidSect="0007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57F54"/>
    <w:rsid w:val="0007108E"/>
    <w:rsid w:val="009C18DD"/>
    <w:rsid w:val="00D5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E"/>
  </w:style>
  <w:style w:type="paragraph" w:styleId="2">
    <w:name w:val="heading 2"/>
    <w:basedOn w:val="a"/>
    <w:link w:val="20"/>
    <w:uiPriority w:val="9"/>
    <w:qFormat/>
    <w:rsid w:val="00D57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7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7F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F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7F54"/>
  </w:style>
  <w:style w:type="character" w:styleId="a3">
    <w:name w:val="Hyperlink"/>
    <w:basedOn w:val="a0"/>
    <w:uiPriority w:val="99"/>
    <w:semiHidden/>
    <w:unhideWhenUsed/>
    <w:rsid w:val="00D57F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7367" TargetMode="External"/><Relationship Id="rId13" Type="http://schemas.openxmlformats.org/officeDocument/2006/relationships/hyperlink" Target="http://docs.cntd.ru/document/499067367" TargetMode="External"/><Relationship Id="rId18" Type="http://schemas.openxmlformats.org/officeDocument/2006/relationships/hyperlink" Target="http://docs.cntd.ru/document/43281561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32815616" TargetMode="External"/><Relationship Id="rId7" Type="http://schemas.openxmlformats.org/officeDocument/2006/relationships/hyperlink" Target="http://docs.cntd.ru/document/432815616" TargetMode="External"/><Relationship Id="rId12" Type="http://schemas.openxmlformats.org/officeDocument/2006/relationships/hyperlink" Target="http://docs.cntd.ru/document/499067367" TargetMode="External"/><Relationship Id="rId17" Type="http://schemas.openxmlformats.org/officeDocument/2006/relationships/hyperlink" Target="http://docs.cntd.ru/document/90227149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67367" TargetMode="External"/><Relationship Id="rId20" Type="http://schemas.openxmlformats.org/officeDocument/2006/relationships/hyperlink" Target="http://docs.cntd.ru/document/90199004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67" TargetMode="External"/><Relationship Id="rId11" Type="http://schemas.openxmlformats.org/officeDocument/2006/relationships/hyperlink" Target="http://docs.cntd.ru/document/902271495" TargetMode="External"/><Relationship Id="rId24" Type="http://schemas.openxmlformats.org/officeDocument/2006/relationships/hyperlink" Target="http://docs.cntd.ru/document/432815616" TargetMode="External"/><Relationship Id="rId5" Type="http://schemas.openxmlformats.org/officeDocument/2006/relationships/hyperlink" Target="http://docs.cntd.ru/document/499067367" TargetMode="External"/><Relationship Id="rId15" Type="http://schemas.openxmlformats.org/officeDocument/2006/relationships/hyperlink" Target="http://docs.cntd.ru/document/432815616" TargetMode="External"/><Relationship Id="rId23" Type="http://schemas.openxmlformats.org/officeDocument/2006/relationships/hyperlink" Target="http://docs.cntd.ru/document/902228011" TargetMode="External"/><Relationship Id="rId10" Type="http://schemas.openxmlformats.org/officeDocument/2006/relationships/hyperlink" Target="http://docs.cntd.ru/document/902271495" TargetMode="External"/><Relationship Id="rId19" Type="http://schemas.openxmlformats.org/officeDocument/2006/relationships/hyperlink" Target="http://docs.cntd.ru/document/499067367" TargetMode="External"/><Relationship Id="rId4" Type="http://schemas.openxmlformats.org/officeDocument/2006/relationships/hyperlink" Target="http://docs.cntd.ru/document/432815616" TargetMode="Externa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http://docs.cntd.ru/document/902271495" TargetMode="External"/><Relationship Id="rId22" Type="http://schemas.openxmlformats.org/officeDocument/2006/relationships/hyperlink" Target="http://docs.cntd.ru/document/432815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3543</Words>
  <Characters>20196</Characters>
  <Application>Microsoft Office Word</Application>
  <DocSecurity>0</DocSecurity>
  <Lines>168</Lines>
  <Paragraphs>47</Paragraphs>
  <ScaleCrop>false</ScaleCrop>
  <Company>Microsoft</Company>
  <LinksUpToDate>false</LinksUpToDate>
  <CharactersWithSpaces>23692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</dc:creator>
  <cp:lastModifiedBy>CSON</cp:lastModifiedBy>
  <cp:revision>1</cp:revision>
  <dcterms:created xsi:type="dcterms:W3CDTF">2016-05-24T13:17:00Z</dcterms:created>
  <dcterms:modified xsi:type="dcterms:W3CDTF">2016-05-24T13:18:00Z</dcterms:modified>
</cp:coreProperties>
</file>